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35EF" w14:textId="77777777" w:rsidR="00641353" w:rsidRDefault="00641353" w:rsidP="00DB0EFA">
      <w:pPr>
        <w:jc w:val="both"/>
        <w:rPr>
          <w:lang w:val="en-US"/>
        </w:rPr>
      </w:pPr>
    </w:p>
    <w:p w14:paraId="3CB5C775" w14:textId="77777777" w:rsidR="00641353" w:rsidRDefault="00641353" w:rsidP="00DB0EFA">
      <w:pPr>
        <w:jc w:val="both"/>
        <w:rPr>
          <w:lang w:val="en-US"/>
        </w:rPr>
      </w:pPr>
    </w:p>
    <w:p w14:paraId="4C8DDA95" w14:textId="77777777" w:rsidR="00641353" w:rsidRDefault="00641353" w:rsidP="00DB0EFA">
      <w:pPr>
        <w:jc w:val="both"/>
        <w:rPr>
          <w:lang w:val="en-US"/>
        </w:rPr>
      </w:pPr>
    </w:p>
    <w:p w14:paraId="2DF8FC3D" w14:textId="77777777" w:rsidR="00641353" w:rsidRDefault="00641353" w:rsidP="00DB0EFA">
      <w:pPr>
        <w:jc w:val="both"/>
        <w:rPr>
          <w:lang w:val="en-US"/>
        </w:rPr>
      </w:pPr>
    </w:p>
    <w:p w14:paraId="204E6175" w14:textId="77777777" w:rsidR="00641353" w:rsidRDefault="00641353" w:rsidP="00DB0EFA">
      <w:pPr>
        <w:jc w:val="both"/>
        <w:rPr>
          <w:lang w:val="en-US"/>
        </w:rPr>
      </w:pPr>
    </w:p>
    <w:p w14:paraId="0C2E05D3" w14:textId="77777777" w:rsidR="00641353" w:rsidRDefault="00641353" w:rsidP="00DB0EFA">
      <w:pPr>
        <w:jc w:val="both"/>
        <w:rPr>
          <w:lang w:val="en-US"/>
        </w:rPr>
      </w:pPr>
    </w:p>
    <w:p w14:paraId="1E9DBC51" w14:textId="0AB87731" w:rsidR="00641353" w:rsidRPr="00C171D4" w:rsidRDefault="00AF1242" w:rsidP="00DB0EFA">
      <w:pPr>
        <w:jc w:val="both"/>
      </w:pPr>
      <w:r>
        <w:t>Mai</w:t>
      </w:r>
      <w:r w:rsidR="00214920">
        <w:t>kuu a</w:t>
      </w:r>
      <w:r w:rsidR="00FA2D29">
        <w:t xml:space="preserve">ruanne </w:t>
      </w:r>
    </w:p>
    <w:p w14:paraId="244E3D81" w14:textId="77777777" w:rsidR="00641353" w:rsidRPr="00C34355" w:rsidRDefault="00641353" w:rsidP="00DB0EFA">
      <w:pPr>
        <w:jc w:val="both"/>
        <w:rPr>
          <w:lang w:val="en-US"/>
        </w:rPr>
      </w:pPr>
    </w:p>
    <w:p w14:paraId="2EDAB3C6" w14:textId="6E8C9FF0" w:rsidR="00B1128E" w:rsidRPr="006707A1" w:rsidRDefault="00AF1242" w:rsidP="00DB0EFA">
      <w:pPr>
        <w:jc w:val="both"/>
        <w:rPr>
          <w:rFonts w:ascii="Aptos" w:hAnsi="Aptos"/>
          <w:color w:val="000000"/>
        </w:rPr>
      </w:pPr>
      <w:r w:rsidRPr="006707A1">
        <w:rPr>
          <w:rFonts w:ascii="Aptos" w:hAnsi="Aptos"/>
          <w:color w:val="000000"/>
        </w:rPr>
        <w:t xml:space="preserve">5. mail </w:t>
      </w:r>
      <w:r w:rsidR="006707A1" w:rsidRPr="006707A1">
        <w:rPr>
          <w:rFonts w:ascii="Aptos" w:hAnsi="Aptos"/>
          <w:color w:val="000000"/>
        </w:rPr>
        <w:t>edastas projektijuht vastusena TAI 30. aprilli e-kirjale hindamiskomisjoni protokolli, mis sisaldas teavet hindamisprotsessi kohta, sealhulgas punktide andmise põhjendusi hindamiskriteeriumite lõikes ning ülevaadet taotluste hindamisest.</w:t>
      </w:r>
    </w:p>
    <w:p w14:paraId="69ECF2BD" w14:textId="77777777" w:rsidR="00AF1242" w:rsidRDefault="00AF1242" w:rsidP="00DB0EFA">
      <w:pPr>
        <w:jc w:val="both"/>
      </w:pPr>
    </w:p>
    <w:p w14:paraId="62F0862B" w14:textId="5A6831C6" w:rsidR="00AF1242" w:rsidRDefault="00AF1242" w:rsidP="00DB0EFA">
      <w:pPr>
        <w:jc w:val="both"/>
      </w:pPr>
      <w:r>
        <w:t>6. mai</w:t>
      </w:r>
      <w:r w:rsidR="005E02E7">
        <w:t>l</w:t>
      </w:r>
      <w:r>
        <w:t xml:space="preserve"> </w:t>
      </w:r>
      <w:r w:rsidR="005E02E7" w:rsidRPr="005E02E7">
        <w:t>palus TAI e-kirja teel edastada iga hindamiskomisjoni liikme individuaalsed hinnangud koos põhjendustega ning teavitas, et kavatseb esitada vaide konkursi „Liikumisretsepti sekkumise katsetamine ja väljatöötamine“ hindamistulemuste otsuse peale.</w:t>
      </w:r>
    </w:p>
    <w:p w14:paraId="41B1F197" w14:textId="77777777" w:rsidR="005E02E7" w:rsidRDefault="005E02E7" w:rsidP="00DB0EFA">
      <w:pPr>
        <w:jc w:val="both"/>
        <w:rPr>
          <w:rFonts w:ascii="Aptos" w:hAnsi="Aptos"/>
          <w:color w:val="000000"/>
        </w:rPr>
      </w:pPr>
    </w:p>
    <w:p w14:paraId="40D4B5B1" w14:textId="3F3BB6E7" w:rsidR="00AF1242" w:rsidRDefault="00AF1242" w:rsidP="00DB0EFA">
      <w:pPr>
        <w:jc w:val="both"/>
        <w:rPr>
          <w:rFonts w:ascii="Aptos" w:hAnsi="Aptos"/>
          <w:color w:val="000000"/>
        </w:rPr>
      </w:pPr>
      <w:r>
        <w:rPr>
          <w:rFonts w:ascii="Aptos" w:hAnsi="Aptos"/>
          <w:color w:val="000000"/>
        </w:rPr>
        <w:t xml:space="preserve">12. mail </w:t>
      </w:r>
      <w:r w:rsidR="005E02E7" w:rsidRPr="005E02E7">
        <w:rPr>
          <w:rFonts w:ascii="Aptos" w:hAnsi="Aptos"/>
          <w:color w:val="000000"/>
        </w:rPr>
        <w:t xml:space="preserve">vastas projektijuht TAI kirjale, selgitades, et hindamine toimus küll hindamiskomisjoni liikmete individuaalsete hinnangute alusel, kuid pärast individuaalset hindamist arutati tulemusi komisjonis ning koostati ühine hindamisprotokoll, mis on </w:t>
      </w:r>
      <w:proofErr w:type="spellStart"/>
      <w:r w:rsidR="005E02E7" w:rsidRPr="005E02E7">
        <w:rPr>
          <w:rFonts w:ascii="Aptos" w:hAnsi="Aptos"/>
          <w:color w:val="000000"/>
        </w:rPr>
        <w:t>TAI-le</w:t>
      </w:r>
      <w:proofErr w:type="spellEnd"/>
      <w:r w:rsidR="005E02E7" w:rsidRPr="005E02E7">
        <w:rPr>
          <w:rFonts w:ascii="Aptos" w:hAnsi="Aptos"/>
          <w:color w:val="000000"/>
        </w:rPr>
        <w:t xml:space="preserve"> väljastatud. Individuaalsed hinnangud on hindamisprotokolli koostamise aluseks olnud arvamust sisaldavad kavandid, mis on asutusesiseseks kasutamiseks ning mida ei väljastata.</w:t>
      </w:r>
    </w:p>
    <w:p w14:paraId="09A5E3EE" w14:textId="77777777" w:rsidR="005E02E7" w:rsidRDefault="005E02E7" w:rsidP="00DB0EFA">
      <w:pPr>
        <w:jc w:val="both"/>
        <w:rPr>
          <w:rFonts w:ascii="Aptos" w:hAnsi="Aptos"/>
          <w:color w:val="000000"/>
        </w:rPr>
      </w:pPr>
    </w:p>
    <w:p w14:paraId="12957636" w14:textId="77777777" w:rsidR="005E02E7" w:rsidRDefault="005E02E7" w:rsidP="005E02E7">
      <w:pPr>
        <w:jc w:val="both"/>
        <w:rPr>
          <w:rFonts w:ascii="Aptos" w:hAnsi="Aptos"/>
          <w:color w:val="000000"/>
        </w:rPr>
      </w:pPr>
      <w:r w:rsidRPr="005E02E7">
        <w:rPr>
          <w:rFonts w:ascii="Aptos" w:hAnsi="Aptos"/>
          <w:color w:val="000000"/>
        </w:rPr>
        <w:t xml:space="preserve">Nimetatud e-kirjade koostamisel kasutas projektijuht nii Kultuuriministeeriumi juristi kui ka Riigikantselei õiguspartneri </w:t>
      </w:r>
      <w:proofErr w:type="spellStart"/>
      <w:r w:rsidRPr="005E02E7">
        <w:rPr>
          <w:rFonts w:ascii="Aptos" w:hAnsi="Aptos"/>
          <w:color w:val="000000"/>
        </w:rPr>
        <w:t>PwC</w:t>
      </w:r>
      <w:proofErr w:type="spellEnd"/>
      <w:r w:rsidRPr="005E02E7">
        <w:rPr>
          <w:rFonts w:ascii="Aptos" w:hAnsi="Aptos"/>
          <w:color w:val="000000"/>
        </w:rPr>
        <w:t xml:space="preserve"> vandeadvokaadi abi.</w:t>
      </w:r>
    </w:p>
    <w:p w14:paraId="2A8855E4" w14:textId="77777777" w:rsidR="005E02E7" w:rsidRPr="005E02E7" w:rsidRDefault="005E02E7" w:rsidP="005E02E7">
      <w:pPr>
        <w:jc w:val="both"/>
        <w:rPr>
          <w:rFonts w:ascii="Aptos" w:hAnsi="Aptos"/>
          <w:color w:val="000000"/>
        </w:rPr>
      </w:pPr>
    </w:p>
    <w:p w14:paraId="0AE4B29D" w14:textId="77777777" w:rsidR="005E02E7" w:rsidRDefault="005E02E7" w:rsidP="005E02E7">
      <w:pPr>
        <w:jc w:val="both"/>
        <w:rPr>
          <w:rFonts w:ascii="Aptos" w:hAnsi="Aptos"/>
          <w:color w:val="000000"/>
        </w:rPr>
      </w:pPr>
      <w:r w:rsidRPr="005E02E7">
        <w:rPr>
          <w:rFonts w:ascii="Aptos" w:hAnsi="Aptos"/>
          <w:color w:val="000000"/>
        </w:rPr>
        <w:t xml:space="preserve">Projektijuht suhtles ka Viljandi Haigla esindajaga, kes teavitas soovist esitada eetikakomiteele taotlus juba enne töövõtulepingu sõlmimist Kultuuriministeeriumiga. Pärast konsulteerimist </w:t>
      </w:r>
      <w:proofErr w:type="spellStart"/>
      <w:r w:rsidRPr="005E02E7">
        <w:rPr>
          <w:rFonts w:ascii="Aptos" w:hAnsi="Aptos"/>
          <w:color w:val="000000"/>
        </w:rPr>
        <w:t>PwC</w:t>
      </w:r>
      <w:proofErr w:type="spellEnd"/>
      <w:r w:rsidRPr="005E02E7">
        <w:rPr>
          <w:rFonts w:ascii="Aptos" w:hAnsi="Aptos"/>
          <w:color w:val="000000"/>
        </w:rPr>
        <w:t xml:space="preserve"> vandeadvokaadiga vastas projektijuht, et menetlus ei pruugi olla veel lõplikult lõppenud. Teisele taotlejale on selgitatud tema õigusi, sealhulgas võimalust pöörduda 30 päeva jooksul haldusakti teatavaks tegemisest Tallinna Halduskohtusse. Seetõttu võivad lähiajal ilmneda täiendavad asjaolud, mis võivad menetluse kulgu mõjutada. Neid asjaolusid arvestades palus projektijuht hinnata eetikakomitee taotluse esitamise ajastust ning sellega seotud riske, võttes arvesse nii kavandatud ajakava kui ka võimalikku edasist menetluskäiku.</w:t>
      </w:r>
    </w:p>
    <w:p w14:paraId="6906CC2D" w14:textId="77777777" w:rsidR="005E02E7" w:rsidRPr="005E02E7" w:rsidRDefault="005E02E7" w:rsidP="005E02E7">
      <w:pPr>
        <w:jc w:val="both"/>
        <w:rPr>
          <w:rFonts w:ascii="Aptos" w:hAnsi="Aptos"/>
          <w:color w:val="000000"/>
        </w:rPr>
      </w:pPr>
    </w:p>
    <w:p w14:paraId="0281F695" w14:textId="6E07E54D" w:rsidR="00AE1893" w:rsidRDefault="005E02E7" w:rsidP="005E02E7">
      <w:pPr>
        <w:jc w:val="both"/>
        <w:rPr>
          <w:rFonts w:ascii="Aptos" w:hAnsi="Aptos"/>
          <w:color w:val="000000"/>
        </w:rPr>
      </w:pPr>
      <w:r w:rsidRPr="005E02E7">
        <w:rPr>
          <w:rFonts w:ascii="Aptos" w:hAnsi="Aptos"/>
          <w:color w:val="000000"/>
        </w:rPr>
        <w:t>Mai jooksul vormistas projektijuht kolme hindamiskomisjoni liikme käsunduslepingud, mille alusel maksti neile tasu komisjoni töös osalemise eest. Samuti vormistas projektijuht juhtkomisjoni moodustamise käskkirja.</w:t>
      </w:r>
    </w:p>
    <w:p w14:paraId="0ACB0F0F" w14:textId="77777777" w:rsidR="005E02E7" w:rsidRPr="005E02E7" w:rsidRDefault="005E02E7" w:rsidP="005E02E7">
      <w:pPr>
        <w:jc w:val="both"/>
        <w:rPr>
          <w:rFonts w:ascii="Aptos" w:hAnsi="Aptos"/>
          <w:color w:val="000000"/>
        </w:rPr>
      </w:pPr>
    </w:p>
    <w:p w14:paraId="1C3C608B" w14:textId="77777777" w:rsidR="005E02E7" w:rsidRDefault="005E02E7" w:rsidP="005E02E7">
      <w:pPr>
        <w:jc w:val="both"/>
        <w:rPr>
          <w:rFonts w:ascii="Aptos" w:hAnsi="Aptos"/>
          <w:color w:val="000000"/>
        </w:rPr>
      </w:pPr>
      <w:r w:rsidRPr="005E02E7">
        <w:rPr>
          <w:rFonts w:ascii="Aptos" w:hAnsi="Aptos"/>
          <w:color w:val="000000"/>
        </w:rPr>
        <w:t xml:space="preserve">Regulaarsed kohtumised Riigikantselei kontaktisikuga toimusid 12. ja 19. mail, mille käigus andis projektijuht ülevaate projekti hetkeseisust ja eesootavatest tegevustest. </w:t>
      </w:r>
    </w:p>
    <w:p w14:paraId="4F8C034D" w14:textId="77777777" w:rsidR="005E02E7" w:rsidRDefault="005E02E7">
      <w:pPr>
        <w:rPr>
          <w:rFonts w:ascii="Aptos" w:hAnsi="Aptos"/>
          <w:color w:val="000000"/>
        </w:rPr>
      </w:pPr>
      <w:r>
        <w:rPr>
          <w:rFonts w:ascii="Aptos" w:hAnsi="Aptos"/>
          <w:color w:val="000000"/>
        </w:rPr>
        <w:br w:type="page"/>
      </w:r>
    </w:p>
    <w:p w14:paraId="20DC9AE0" w14:textId="77777777" w:rsidR="005E02E7" w:rsidRDefault="005E02E7" w:rsidP="005E02E7">
      <w:pPr>
        <w:jc w:val="both"/>
        <w:rPr>
          <w:rFonts w:ascii="Aptos" w:hAnsi="Aptos"/>
          <w:color w:val="000000"/>
        </w:rPr>
      </w:pPr>
    </w:p>
    <w:p w14:paraId="6DC0EF69" w14:textId="77777777" w:rsidR="005E02E7" w:rsidRDefault="005E02E7" w:rsidP="005E02E7">
      <w:pPr>
        <w:jc w:val="both"/>
        <w:rPr>
          <w:rFonts w:ascii="Aptos" w:hAnsi="Aptos"/>
          <w:color w:val="000000"/>
        </w:rPr>
      </w:pPr>
    </w:p>
    <w:p w14:paraId="25C5E210" w14:textId="77777777" w:rsidR="005E02E7" w:rsidRDefault="005E02E7" w:rsidP="005E02E7">
      <w:pPr>
        <w:jc w:val="both"/>
        <w:rPr>
          <w:rFonts w:ascii="Aptos" w:hAnsi="Aptos"/>
          <w:color w:val="000000"/>
        </w:rPr>
      </w:pPr>
    </w:p>
    <w:p w14:paraId="2C718EF0" w14:textId="1DAD8B4E" w:rsidR="00B1128E" w:rsidRDefault="005E02E7" w:rsidP="005E02E7">
      <w:pPr>
        <w:jc w:val="both"/>
        <w:rPr>
          <w:rFonts w:ascii="Aptos" w:hAnsi="Aptos"/>
          <w:color w:val="000000"/>
        </w:rPr>
      </w:pPr>
      <w:r w:rsidRPr="005E02E7">
        <w:rPr>
          <w:rFonts w:ascii="Aptos" w:hAnsi="Aptos"/>
          <w:color w:val="000000"/>
        </w:rPr>
        <w:t>Lisaks toimus jooksvalt suhtlus päevakajaliste küsimuste lahendamiseks ja ühiste seisukohtade kujundamiseks.</w:t>
      </w:r>
    </w:p>
    <w:p w14:paraId="3E726423" w14:textId="77777777" w:rsidR="005E3619" w:rsidRDefault="005E3619" w:rsidP="005E02E7">
      <w:pPr>
        <w:jc w:val="both"/>
        <w:rPr>
          <w:rFonts w:ascii="Aptos" w:hAnsi="Aptos"/>
          <w:color w:val="000000"/>
        </w:rPr>
      </w:pPr>
    </w:p>
    <w:p w14:paraId="1EFB94F2" w14:textId="77777777" w:rsidR="00EB7B0C" w:rsidRPr="00EB7B0C" w:rsidRDefault="00EB7B0C" w:rsidP="00EB7B0C">
      <w:pPr>
        <w:jc w:val="both"/>
        <w:rPr>
          <w:rFonts w:ascii="Aptos" w:hAnsi="Aptos"/>
          <w:color w:val="000000"/>
        </w:rPr>
      </w:pPr>
      <w:r w:rsidRPr="00EB7B0C">
        <w:rPr>
          <w:rFonts w:ascii="Aptos" w:hAnsi="Aptos"/>
          <w:color w:val="000000"/>
        </w:rPr>
        <w:t>Projektijuht alustas töövõtulepingu sõlmimist Viljandi Haiglaga, kuid protsess on teadmata ajaks peatatud, kuna TAI esitas 29. mail konkursi „Liikumisretsepti sekkumise väljatöötamine ja katsetamine“ II etapis tehtud otsuse peale vaide.</w:t>
      </w:r>
    </w:p>
    <w:p w14:paraId="442C295F" w14:textId="348DBFBD" w:rsidR="00B1128E" w:rsidRPr="00AE1893" w:rsidRDefault="00EB7B0C" w:rsidP="00EB7B0C">
      <w:pPr>
        <w:jc w:val="both"/>
        <w:rPr>
          <w:rFonts w:ascii="Aptos" w:hAnsi="Aptos"/>
          <w:color w:val="000000"/>
        </w:rPr>
      </w:pPr>
      <w:r w:rsidRPr="00EB7B0C">
        <w:rPr>
          <w:rFonts w:ascii="Aptos" w:hAnsi="Aptos"/>
          <w:color w:val="000000"/>
        </w:rPr>
        <w:t xml:space="preserve">Projektijuht edastas vaide dokumendid 1. juunil Riigikantselei õiguspartnerile </w:t>
      </w:r>
      <w:proofErr w:type="spellStart"/>
      <w:r w:rsidRPr="00EB7B0C">
        <w:rPr>
          <w:rFonts w:ascii="Aptos" w:hAnsi="Aptos"/>
          <w:color w:val="000000"/>
        </w:rPr>
        <w:t>PwC-le</w:t>
      </w:r>
      <w:proofErr w:type="spellEnd"/>
      <w:r w:rsidRPr="00EB7B0C">
        <w:rPr>
          <w:rFonts w:ascii="Aptos" w:hAnsi="Aptos"/>
          <w:color w:val="000000"/>
        </w:rPr>
        <w:t xml:space="preserve"> hinnangu saamiseks, kas </w:t>
      </w:r>
      <w:proofErr w:type="spellStart"/>
      <w:r w:rsidRPr="00EB7B0C">
        <w:rPr>
          <w:rFonts w:ascii="Aptos" w:hAnsi="Aptos"/>
          <w:color w:val="000000"/>
        </w:rPr>
        <w:t>TAI-l</w:t>
      </w:r>
      <w:proofErr w:type="spellEnd"/>
      <w:r w:rsidRPr="00EB7B0C">
        <w:rPr>
          <w:rFonts w:ascii="Aptos" w:hAnsi="Aptos"/>
          <w:color w:val="000000"/>
        </w:rPr>
        <w:t xml:space="preserve"> on õiguslik alus vaide esitamiseks Kultuuriministeeriumi otsuse suhtes.</w:t>
      </w:r>
    </w:p>
    <w:p w14:paraId="63E31659" w14:textId="77777777" w:rsidR="00B1128E" w:rsidRPr="00A161C7" w:rsidRDefault="00B1128E" w:rsidP="00DB0EFA">
      <w:pPr>
        <w:jc w:val="both"/>
        <w:rPr>
          <w:lang w:val="en-EE"/>
        </w:rPr>
      </w:pPr>
    </w:p>
    <w:p w14:paraId="3C178641" w14:textId="77777777" w:rsidR="005E02E7" w:rsidRDefault="005E02E7" w:rsidP="00DB0EFA">
      <w:pPr>
        <w:jc w:val="both"/>
      </w:pPr>
    </w:p>
    <w:p w14:paraId="5099A20A" w14:textId="77777777" w:rsidR="005E02E7" w:rsidRDefault="005E02E7" w:rsidP="00DB0EFA">
      <w:pPr>
        <w:jc w:val="both"/>
      </w:pPr>
    </w:p>
    <w:p w14:paraId="254C690B" w14:textId="77777777" w:rsidR="005E02E7" w:rsidRDefault="005E02E7" w:rsidP="00DB0EFA">
      <w:pPr>
        <w:jc w:val="both"/>
      </w:pPr>
    </w:p>
    <w:p w14:paraId="17D50D79" w14:textId="30EA3DAA" w:rsidR="00641353" w:rsidRDefault="00641353" w:rsidP="00DB0EFA">
      <w:pPr>
        <w:jc w:val="both"/>
      </w:pPr>
      <w:r>
        <w:t>Lugupidamisega</w:t>
      </w:r>
    </w:p>
    <w:p w14:paraId="6372AA4E" w14:textId="77777777" w:rsidR="00641353" w:rsidRPr="000278BE" w:rsidRDefault="00641353" w:rsidP="00DB0EFA">
      <w:pPr>
        <w:jc w:val="both"/>
      </w:pPr>
    </w:p>
    <w:p w14:paraId="7F89A8AE" w14:textId="77777777" w:rsidR="004E3807" w:rsidRPr="000278BE" w:rsidRDefault="004E3807" w:rsidP="00DB0EFA">
      <w:pPr>
        <w:jc w:val="both"/>
      </w:pPr>
    </w:p>
    <w:p w14:paraId="40FC59E3" w14:textId="5292C1A3" w:rsidR="00641353" w:rsidRDefault="00FA2D29" w:rsidP="00DB0EFA">
      <w:pPr>
        <w:jc w:val="both"/>
      </w:pPr>
      <w:r>
        <w:t>Maiu Merihein</w:t>
      </w:r>
    </w:p>
    <w:p w14:paraId="2C11345B" w14:textId="77777777" w:rsidR="00641353" w:rsidRDefault="00641353" w:rsidP="00DB0EFA">
      <w:pPr>
        <w:jc w:val="both"/>
      </w:pPr>
      <w:r>
        <w:t>Juhatuse liige</w:t>
      </w:r>
    </w:p>
    <w:p w14:paraId="438F5AB2" w14:textId="77777777" w:rsidR="00641353" w:rsidRDefault="00641353" w:rsidP="00DB0EFA">
      <w:pPr>
        <w:jc w:val="both"/>
      </w:pPr>
    </w:p>
    <w:p w14:paraId="6D9724A5" w14:textId="77777777" w:rsidR="00641353" w:rsidRPr="00C171D4" w:rsidRDefault="00641353" w:rsidP="00DB0EFA">
      <w:pPr>
        <w:jc w:val="both"/>
      </w:pPr>
    </w:p>
    <w:p w14:paraId="172C89FD" w14:textId="77777777" w:rsidR="00AC723F" w:rsidRDefault="00AC723F" w:rsidP="00DB0EFA">
      <w:pPr>
        <w:tabs>
          <w:tab w:val="left" w:pos="1162"/>
        </w:tabs>
        <w:jc w:val="both"/>
      </w:pPr>
    </w:p>
    <w:sectPr w:rsidR="00AC72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1AC6" w14:textId="77777777" w:rsidR="001F530A" w:rsidRDefault="001F530A" w:rsidP="005953A1">
      <w:r>
        <w:separator/>
      </w:r>
    </w:p>
  </w:endnote>
  <w:endnote w:type="continuationSeparator" w:id="0">
    <w:p w14:paraId="36A6F430" w14:textId="77777777" w:rsidR="001F530A" w:rsidRDefault="001F530A" w:rsidP="0059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1172" w14:textId="77777777" w:rsidR="0047787D" w:rsidRDefault="0047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AFCA" w14:textId="77777777" w:rsidR="005169B0" w:rsidRPr="005169B0" w:rsidRDefault="005169B0">
    <w:pPr>
      <w:pStyle w:val="Footer"/>
      <w:rPr>
        <w:sz w:val="20"/>
        <w:szCs w:val="20"/>
      </w:rPr>
    </w:pPr>
    <w:r w:rsidRPr="005169B0">
      <w:rPr>
        <w:sz w:val="20"/>
        <w:szCs w:val="20"/>
      </w:rPr>
      <w:t>SA Liikumisharrastuse kompetentsikeskus</w:t>
    </w:r>
    <w:r w:rsidRPr="005169B0">
      <w:rPr>
        <w:sz w:val="20"/>
        <w:szCs w:val="20"/>
      </w:rPr>
      <w:tab/>
    </w:r>
    <w:r w:rsidRPr="005169B0">
      <w:rPr>
        <w:sz w:val="20"/>
        <w:szCs w:val="20"/>
      </w:rPr>
      <w:tab/>
    </w:r>
    <w:r w:rsidR="007542DA">
      <w:rPr>
        <w:sz w:val="20"/>
        <w:szCs w:val="20"/>
      </w:rPr>
      <w:t xml:space="preserve">+372 </w:t>
    </w:r>
    <w:r w:rsidRPr="005169B0">
      <w:rPr>
        <w:sz w:val="20"/>
        <w:szCs w:val="20"/>
      </w:rPr>
      <w:t>525 3801</w:t>
    </w:r>
  </w:p>
  <w:p w14:paraId="2BA1C94D" w14:textId="77777777" w:rsidR="005169B0" w:rsidRPr="005169B0" w:rsidRDefault="005169B0">
    <w:pPr>
      <w:pStyle w:val="Footer"/>
      <w:rPr>
        <w:sz w:val="20"/>
        <w:szCs w:val="20"/>
      </w:rPr>
    </w:pPr>
    <w:r w:rsidRPr="005169B0">
      <w:rPr>
        <w:sz w:val="20"/>
        <w:szCs w:val="20"/>
      </w:rPr>
      <w:t>Jalgpalli 1</w:t>
    </w:r>
    <w:r w:rsidRPr="005169B0">
      <w:rPr>
        <w:sz w:val="20"/>
        <w:szCs w:val="20"/>
      </w:rPr>
      <w:tab/>
    </w:r>
    <w:r w:rsidRPr="005169B0">
      <w:rPr>
        <w:sz w:val="20"/>
        <w:szCs w:val="20"/>
      </w:rPr>
      <w:tab/>
      <w:t>info@liigum</w:t>
    </w:r>
    <w:r w:rsidR="0047787D">
      <w:rPr>
        <w:sz w:val="20"/>
        <w:szCs w:val="20"/>
      </w:rPr>
      <w:t>e</w:t>
    </w:r>
    <w:r w:rsidRPr="005169B0">
      <w:rPr>
        <w:sz w:val="20"/>
        <w:szCs w:val="20"/>
      </w:rPr>
      <w:t>.ee</w:t>
    </w:r>
  </w:p>
  <w:p w14:paraId="78B45E8B" w14:textId="77777777" w:rsidR="005169B0" w:rsidRPr="005169B0" w:rsidRDefault="005169B0">
    <w:pPr>
      <w:pStyle w:val="Footer"/>
      <w:rPr>
        <w:sz w:val="20"/>
        <w:szCs w:val="20"/>
      </w:rPr>
    </w:pPr>
    <w:r w:rsidRPr="005169B0">
      <w:rPr>
        <w:sz w:val="20"/>
        <w:szCs w:val="20"/>
      </w:rPr>
      <w:t>11312 Tallinn</w:t>
    </w:r>
    <w:r w:rsidRPr="005169B0">
      <w:rPr>
        <w:sz w:val="20"/>
        <w:szCs w:val="20"/>
      </w:rPr>
      <w:tab/>
    </w:r>
    <w:r w:rsidRPr="005169B0">
      <w:rPr>
        <w:sz w:val="20"/>
        <w:szCs w:val="20"/>
      </w:rPr>
      <w:tab/>
      <w:t>www.liigume.ee</w:t>
    </w:r>
  </w:p>
  <w:p w14:paraId="3A9BF6F4" w14:textId="77777777" w:rsidR="005169B0" w:rsidRPr="005169B0" w:rsidRDefault="005169B0">
    <w:pPr>
      <w:pStyle w:val="Footer"/>
      <w:rPr>
        <w:sz w:val="20"/>
        <w:szCs w:val="20"/>
      </w:rPr>
    </w:pPr>
    <w:proofErr w:type="spellStart"/>
    <w:r w:rsidRPr="005169B0">
      <w:rPr>
        <w:sz w:val="20"/>
        <w:szCs w:val="20"/>
      </w:rPr>
      <w:t>Reg.kood</w:t>
    </w:r>
    <w:proofErr w:type="spellEnd"/>
    <w:r w:rsidRPr="005169B0">
      <w:rPr>
        <w:sz w:val="20"/>
        <w:szCs w:val="20"/>
      </w:rPr>
      <w:t xml:space="preserve"> 90015784</w:t>
    </w:r>
    <w:r w:rsidRPr="005169B0">
      <w:rPr>
        <w:sz w:val="20"/>
        <w:szCs w:val="20"/>
      </w:rPr>
      <w:tab/>
    </w:r>
    <w:r w:rsidRPr="005169B0">
      <w:rPr>
        <w:sz w:val="20"/>
        <w:szCs w:val="20"/>
      </w:rPr>
      <w:tab/>
      <w:t xml:space="preserve">Swedbank </w:t>
    </w:r>
    <w:r w:rsidRPr="005169B0">
      <w:rPr>
        <w:rFonts w:cstheme="minorHAnsi"/>
        <w:sz w:val="20"/>
        <w:szCs w:val="20"/>
      </w:rPr>
      <w:t>EE602200221080042304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3F96" w14:textId="77777777" w:rsidR="0047787D" w:rsidRDefault="0047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8B35" w14:textId="77777777" w:rsidR="001F530A" w:rsidRDefault="001F530A" w:rsidP="005953A1">
      <w:r>
        <w:separator/>
      </w:r>
    </w:p>
  </w:footnote>
  <w:footnote w:type="continuationSeparator" w:id="0">
    <w:p w14:paraId="4E111CDB" w14:textId="77777777" w:rsidR="001F530A" w:rsidRDefault="001F530A" w:rsidP="0059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43B5" w14:textId="77777777" w:rsidR="0047787D" w:rsidRDefault="0047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7C4B" w14:textId="77777777" w:rsidR="005953A1" w:rsidRDefault="00C22459">
    <w:pPr>
      <w:pStyle w:val="Header"/>
    </w:pPr>
    <w:r>
      <w:rPr>
        <w:noProof/>
      </w:rPr>
      <w:drawing>
        <wp:anchor distT="0" distB="0" distL="114300" distR="114300" simplePos="0" relativeHeight="251658240" behindDoc="0" locked="0" layoutInCell="1" allowOverlap="1" wp14:anchorId="31DB50F9" wp14:editId="45BE2CE2">
          <wp:simplePos x="0" y="0"/>
          <wp:positionH relativeFrom="column">
            <wp:posOffset>-246386</wp:posOffset>
          </wp:positionH>
          <wp:positionV relativeFrom="paragraph">
            <wp:posOffset>-234950</wp:posOffset>
          </wp:positionV>
          <wp:extent cx="1275080" cy="1075690"/>
          <wp:effectExtent l="0" t="0" r="0" b="0"/>
          <wp:wrapSquare wrapText="bothSides"/>
          <wp:docPr id="163405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58115" name="Picture 1634058115"/>
                  <pic:cNvPicPr/>
                </pic:nvPicPr>
                <pic:blipFill>
                  <a:blip r:embed="rId1">
                    <a:extLst>
                      <a:ext uri="{28A0092B-C50C-407E-A947-70E740481C1C}">
                        <a14:useLocalDpi xmlns:a14="http://schemas.microsoft.com/office/drawing/2010/main" val="0"/>
                      </a:ext>
                    </a:extLst>
                  </a:blip>
                  <a:stretch>
                    <a:fillRect/>
                  </a:stretch>
                </pic:blipFill>
                <pic:spPr>
                  <a:xfrm>
                    <a:off x="0" y="0"/>
                    <a:ext cx="1275080" cy="1075690"/>
                  </a:xfrm>
                  <a:prstGeom prst="rect">
                    <a:avLst/>
                  </a:prstGeom>
                </pic:spPr>
              </pic:pic>
            </a:graphicData>
          </a:graphic>
          <wp14:sizeRelH relativeFrom="page">
            <wp14:pctWidth>0</wp14:pctWidth>
          </wp14:sizeRelH>
          <wp14:sizeRelV relativeFrom="page">
            <wp14:pctHeight>0</wp14:pctHeight>
          </wp14:sizeRelV>
        </wp:anchor>
      </w:drawing>
    </w:r>
  </w:p>
  <w:p w14:paraId="34A3009E" w14:textId="77777777" w:rsidR="005953A1" w:rsidRDefault="0059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BBC2" w14:textId="77777777" w:rsidR="0047787D" w:rsidRDefault="0047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59F"/>
    <w:multiLevelType w:val="multilevel"/>
    <w:tmpl w:val="3EDC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82FC7"/>
    <w:multiLevelType w:val="hybridMultilevel"/>
    <w:tmpl w:val="9A949B22"/>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135C1"/>
    <w:multiLevelType w:val="multilevel"/>
    <w:tmpl w:val="DA2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5E7180"/>
    <w:multiLevelType w:val="hybridMultilevel"/>
    <w:tmpl w:val="B5AA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218BF"/>
    <w:multiLevelType w:val="hybridMultilevel"/>
    <w:tmpl w:val="C286208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A53B0"/>
    <w:multiLevelType w:val="hybridMultilevel"/>
    <w:tmpl w:val="9C9CB3E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C1CE7"/>
    <w:multiLevelType w:val="multilevel"/>
    <w:tmpl w:val="17A80B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402FF"/>
    <w:multiLevelType w:val="hybridMultilevel"/>
    <w:tmpl w:val="4E0A4C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C446734"/>
    <w:multiLevelType w:val="multilevel"/>
    <w:tmpl w:val="1316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D460B5"/>
    <w:multiLevelType w:val="hybridMultilevel"/>
    <w:tmpl w:val="877C1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84822AF"/>
    <w:multiLevelType w:val="multilevel"/>
    <w:tmpl w:val="7C6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4F33E0"/>
    <w:multiLevelType w:val="hybridMultilevel"/>
    <w:tmpl w:val="49CA5F0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037060">
    <w:abstractNumId w:val="7"/>
  </w:num>
  <w:num w:numId="2" w16cid:durableId="1271357865">
    <w:abstractNumId w:val="9"/>
  </w:num>
  <w:num w:numId="3" w16cid:durableId="295600092">
    <w:abstractNumId w:val="8"/>
  </w:num>
  <w:num w:numId="4" w16cid:durableId="815267963">
    <w:abstractNumId w:val="10"/>
  </w:num>
  <w:num w:numId="5" w16cid:durableId="2136673493">
    <w:abstractNumId w:val="2"/>
  </w:num>
  <w:num w:numId="6" w16cid:durableId="583801726">
    <w:abstractNumId w:val="0"/>
  </w:num>
  <w:num w:numId="7" w16cid:durableId="884752749">
    <w:abstractNumId w:val="6"/>
  </w:num>
  <w:num w:numId="8" w16cid:durableId="999429466">
    <w:abstractNumId w:val="5"/>
  </w:num>
  <w:num w:numId="9" w16cid:durableId="346717111">
    <w:abstractNumId w:val="4"/>
  </w:num>
  <w:num w:numId="10" w16cid:durableId="755250841">
    <w:abstractNumId w:val="1"/>
  </w:num>
  <w:num w:numId="11" w16cid:durableId="165292171">
    <w:abstractNumId w:val="11"/>
  </w:num>
  <w:num w:numId="12" w16cid:durableId="193594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A1"/>
    <w:rsid w:val="0000356F"/>
    <w:rsid w:val="0002363B"/>
    <w:rsid w:val="000278BE"/>
    <w:rsid w:val="00052D36"/>
    <w:rsid w:val="000C1A2F"/>
    <w:rsid w:val="000D6558"/>
    <w:rsid w:val="00121CDA"/>
    <w:rsid w:val="001249F0"/>
    <w:rsid w:val="001A20B2"/>
    <w:rsid w:val="001B28CA"/>
    <w:rsid w:val="001C0B1A"/>
    <w:rsid w:val="001D3DB5"/>
    <w:rsid w:val="001E2846"/>
    <w:rsid w:val="001F1300"/>
    <w:rsid w:val="001F530A"/>
    <w:rsid w:val="00214920"/>
    <w:rsid w:val="00235BD3"/>
    <w:rsid w:val="002425E0"/>
    <w:rsid w:val="0024452F"/>
    <w:rsid w:val="00276B0A"/>
    <w:rsid w:val="00326813"/>
    <w:rsid w:val="00331653"/>
    <w:rsid w:val="003673FE"/>
    <w:rsid w:val="00370CB1"/>
    <w:rsid w:val="003764D9"/>
    <w:rsid w:val="003B1E6C"/>
    <w:rsid w:val="00415D76"/>
    <w:rsid w:val="004163EC"/>
    <w:rsid w:val="0043650C"/>
    <w:rsid w:val="00455E10"/>
    <w:rsid w:val="00465858"/>
    <w:rsid w:val="0047787D"/>
    <w:rsid w:val="00480621"/>
    <w:rsid w:val="004E3807"/>
    <w:rsid w:val="005169B0"/>
    <w:rsid w:val="00525AD5"/>
    <w:rsid w:val="0057736C"/>
    <w:rsid w:val="005953A1"/>
    <w:rsid w:val="005E02E7"/>
    <w:rsid w:val="005E3619"/>
    <w:rsid w:val="005F3EA7"/>
    <w:rsid w:val="005F3FE2"/>
    <w:rsid w:val="00641353"/>
    <w:rsid w:val="0064669F"/>
    <w:rsid w:val="006707A1"/>
    <w:rsid w:val="00670927"/>
    <w:rsid w:val="00691199"/>
    <w:rsid w:val="00717FC3"/>
    <w:rsid w:val="00743D56"/>
    <w:rsid w:val="007542DA"/>
    <w:rsid w:val="00803A9F"/>
    <w:rsid w:val="008109CF"/>
    <w:rsid w:val="008D169E"/>
    <w:rsid w:val="008E6CD2"/>
    <w:rsid w:val="008F2AC0"/>
    <w:rsid w:val="0090472E"/>
    <w:rsid w:val="009216DD"/>
    <w:rsid w:val="009A416A"/>
    <w:rsid w:val="009B792A"/>
    <w:rsid w:val="00A161C7"/>
    <w:rsid w:val="00A224F0"/>
    <w:rsid w:val="00A31FCB"/>
    <w:rsid w:val="00A646AD"/>
    <w:rsid w:val="00A724FD"/>
    <w:rsid w:val="00A978D2"/>
    <w:rsid w:val="00AB12DE"/>
    <w:rsid w:val="00AC723F"/>
    <w:rsid w:val="00AD3771"/>
    <w:rsid w:val="00AE1893"/>
    <w:rsid w:val="00AF1242"/>
    <w:rsid w:val="00B05DBF"/>
    <w:rsid w:val="00B1128E"/>
    <w:rsid w:val="00B22EF1"/>
    <w:rsid w:val="00BB04BF"/>
    <w:rsid w:val="00BF19E7"/>
    <w:rsid w:val="00BF6080"/>
    <w:rsid w:val="00C068F2"/>
    <w:rsid w:val="00C22459"/>
    <w:rsid w:val="00C34355"/>
    <w:rsid w:val="00C750E4"/>
    <w:rsid w:val="00C85D16"/>
    <w:rsid w:val="00D23A8F"/>
    <w:rsid w:val="00D474D9"/>
    <w:rsid w:val="00D6139A"/>
    <w:rsid w:val="00D83404"/>
    <w:rsid w:val="00DA3ABD"/>
    <w:rsid w:val="00DB0EFA"/>
    <w:rsid w:val="00DE34FE"/>
    <w:rsid w:val="00DE72F0"/>
    <w:rsid w:val="00E91FCD"/>
    <w:rsid w:val="00EB7B0C"/>
    <w:rsid w:val="00F35AB6"/>
    <w:rsid w:val="00F3662A"/>
    <w:rsid w:val="00F40BB5"/>
    <w:rsid w:val="00FA2D29"/>
    <w:rsid w:val="00FF79F6"/>
    <w:rsid w:val="029EEA69"/>
    <w:rsid w:val="119D59CD"/>
    <w:rsid w:val="24A277E8"/>
    <w:rsid w:val="2808315D"/>
    <w:rsid w:val="2F4820A9"/>
    <w:rsid w:val="32DA5131"/>
    <w:rsid w:val="5155E5FC"/>
    <w:rsid w:val="51A508FD"/>
    <w:rsid w:val="51BA54C7"/>
    <w:rsid w:val="55AB341D"/>
    <w:rsid w:val="5FB6B0C9"/>
    <w:rsid w:val="66F13CA2"/>
    <w:rsid w:val="6A18591C"/>
    <w:rsid w:val="70661B1B"/>
    <w:rsid w:val="76C5A925"/>
    <w:rsid w:val="7920CA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67648"/>
  <w15:chartTrackingRefBased/>
  <w15:docId w15:val="{BDFACC93-994D-854E-B3AC-C08E2C4C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128E"/>
    <w:pPr>
      <w:keepNext/>
      <w:outlineLvl w:val="0"/>
    </w:pPr>
    <w:rPr>
      <w:rFonts w:ascii="Arial" w:eastAsia="Times New Roman" w:hAnsi="Arial" w:cs="Times New Roman"/>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A1"/>
    <w:pPr>
      <w:tabs>
        <w:tab w:val="center" w:pos="4513"/>
        <w:tab w:val="right" w:pos="9026"/>
      </w:tabs>
    </w:pPr>
  </w:style>
  <w:style w:type="character" w:customStyle="1" w:styleId="HeaderChar">
    <w:name w:val="Header Char"/>
    <w:basedOn w:val="DefaultParagraphFont"/>
    <w:link w:val="Header"/>
    <w:uiPriority w:val="99"/>
    <w:rsid w:val="005953A1"/>
  </w:style>
  <w:style w:type="paragraph" w:styleId="Footer">
    <w:name w:val="footer"/>
    <w:basedOn w:val="Normal"/>
    <w:link w:val="FooterChar"/>
    <w:uiPriority w:val="99"/>
    <w:unhideWhenUsed/>
    <w:rsid w:val="005953A1"/>
    <w:pPr>
      <w:tabs>
        <w:tab w:val="center" w:pos="4513"/>
        <w:tab w:val="right" w:pos="9026"/>
      </w:tabs>
    </w:pPr>
  </w:style>
  <w:style w:type="character" w:customStyle="1" w:styleId="FooterChar">
    <w:name w:val="Footer Char"/>
    <w:basedOn w:val="DefaultParagraphFont"/>
    <w:link w:val="Footer"/>
    <w:uiPriority w:val="99"/>
    <w:rsid w:val="005953A1"/>
  </w:style>
  <w:style w:type="character" w:styleId="Hyperlink">
    <w:name w:val="Hyperlink"/>
    <w:basedOn w:val="DefaultParagraphFont"/>
    <w:uiPriority w:val="99"/>
    <w:unhideWhenUsed/>
    <w:rsid w:val="00370CB1"/>
    <w:rPr>
      <w:color w:val="0563C1" w:themeColor="hyperlink"/>
      <w:u w:val="single"/>
    </w:rPr>
  </w:style>
  <w:style w:type="character" w:styleId="UnresolvedMention">
    <w:name w:val="Unresolved Mention"/>
    <w:basedOn w:val="DefaultParagraphFont"/>
    <w:uiPriority w:val="99"/>
    <w:semiHidden/>
    <w:unhideWhenUsed/>
    <w:rsid w:val="00370CB1"/>
    <w:rPr>
      <w:color w:val="605E5C"/>
      <w:shd w:val="clear" w:color="auto" w:fill="E1DFDD"/>
    </w:rPr>
  </w:style>
  <w:style w:type="paragraph" w:styleId="ListParagraph">
    <w:name w:val="List Paragraph"/>
    <w:basedOn w:val="Normal"/>
    <w:uiPriority w:val="34"/>
    <w:qFormat/>
    <w:rsid w:val="00AC723F"/>
    <w:pPr>
      <w:spacing w:after="160" w:line="259" w:lineRule="auto"/>
      <w:ind w:left="720"/>
      <w:contextualSpacing/>
    </w:pPr>
    <w:rPr>
      <w:kern w:val="2"/>
      <w:sz w:val="22"/>
      <w:szCs w:val="22"/>
      <w14:ligatures w14:val="standardContextual"/>
    </w:rPr>
  </w:style>
  <w:style w:type="table" w:styleId="TableGrid">
    <w:name w:val="Table Grid"/>
    <w:basedOn w:val="TableNormal"/>
    <w:uiPriority w:val="39"/>
    <w:rsid w:val="00AC723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46AD"/>
    <w:pPr>
      <w:spacing w:before="100" w:beforeAutospacing="1" w:after="100" w:afterAutospacing="1"/>
    </w:pPr>
    <w:rPr>
      <w:rFonts w:ascii="Times New Roman" w:eastAsia="Times New Roman" w:hAnsi="Times New Roman" w:cs="Times New Roman"/>
      <w:lang w:val="en-EE"/>
    </w:rPr>
  </w:style>
  <w:style w:type="character" w:customStyle="1" w:styleId="normaltextrun">
    <w:name w:val="normaltextrun"/>
    <w:basedOn w:val="DefaultParagraphFont"/>
    <w:rsid w:val="00A646AD"/>
  </w:style>
  <w:style w:type="character" w:customStyle="1" w:styleId="apple-converted-space">
    <w:name w:val="apple-converted-space"/>
    <w:basedOn w:val="DefaultParagraphFont"/>
    <w:rsid w:val="00A646AD"/>
  </w:style>
  <w:style w:type="character" w:customStyle="1" w:styleId="eop">
    <w:name w:val="eop"/>
    <w:basedOn w:val="DefaultParagraphFont"/>
    <w:rsid w:val="00A646AD"/>
  </w:style>
  <w:style w:type="paragraph" w:styleId="NormalWeb">
    <w:name w:val="Normal (Web)"/>
    <w:basedOn w:val="Normal"/>
    <w:uiPriority w:val="99"/>
    <w:unhideWhenUsed/>
    <w:rsid w:val="001B28CA"/>
    <w:pPr>
      <w:spacing w:before="100" w:beforeAutospacing="1" w:after="100" w:afterAutospacing="1"/>
    </w:pPr>
    <w:rPr>
      <w:rFonts w:ascii="Times New Roman" w:eastAsia="Times New Roman" w:hAnsi="Times New Roman" w:cs="Times New Roman"/>
      <w:lang w:val="en-EE"/>
    </w:rPr>
  </w:style>
  <w:style w:type="character" w:styleId="FollowedHyperlink">
    <w:name w:val="FollowedHyperlink"/>
    <w:basedOn w:val="DefaultParagraphFont"/>
    <w:uiPriority w:val="99"/>
    <w:semiHidden/>
    <w:unhideWhenUsed/>
    <w:rsid w:val="005F3EA7"/>
    <w:rPr>
      <w:color w:val="954F72" w:themeColor="followedHyperlink"/>
      <w:u w:val="single"/>
    </w:rPr>
  </w:style>
  <w:style w:type="character" w:customStyle="1" w:styleId="Heading1Char">
    <w:name w:val="Heading 1 Char"/>
    <w:basedOn w:val="DefaultParagraphFont"/>
    <w:link w:val="Heading1"/>
    <w:rsid w:val="00B1128E"/>
    <w:rPr>
      <w:rFonts w:ascii="Arial" w:eastAsia="Times New Roman" w:hAnsi="Arial" w:cs="Times New Roman"/>
      <w:b/>
      <w:bCs/>
      <w:sz w:val="20"/>
      <w:szCs w:val="20"/>
      <w:lang w:eastAsia="et-EE"/>
    </w:rPr>
  </w:style>
  <w:style w:type="character" w:customStyle="1" w:styleId="outlook-search-highlight">
    <w:name w:val="outlook-search-highlight"/>
    <w:basedOn w:val="DefaultParagraphFont"/>
    <w:rsid w:val="00AF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5998-3FF1-5C41-BF7D-7A046B53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renna järvalt</dc:creator>
  <cp:keywords/>
  <dc:description/>
  <cp:lastModifiedBy>Maiu Merihein</cp:lastModifiedBy>
  <cp:revision>5</cp:revision>
  <cp:lastPrinted>2023-04-17T17:07:00Z</cp:lastPrinted>
  <dcterms:created xsi:type="dcterms:W3CDTF">2026-06-01T06:23:00Z</dcterms:created>
  <dcterms:modified xsi:type="dcterms:W3CDTF">2026-06-01T08:55:00Z</dcterms:modified>
</cp:coreProperties>
</file>